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CEEDE" w14:textId="77777777" w:rsidR="009C46AF" w:rsidRPr="009C46AF" w:rsidRDefault="009C46AF" w:rsidP="009C46AF">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9C46AF">
        <w:rPr>
          <w:rFonts w:ascii="Lato" w:eastAsia="Times New Roman" w:hAnsi="Lato" w:cs="Times New Roman"/>
          <w:color w:val="2D3B45"/>
          <w:kern w:val="0"/>
          <w14:ligatures w14:val="none"/>
        </w:rPr>
        <w:t>Create branches and sub-branches for the following: </w:t>
      </w:r>
    </w:p>
    <w:p w14:paraId="1E749251" w14:textId="77777777" w:rsidR="009C46AF" w:rsidRPr="009C46AF" w:rsidRDefault="009C46AF" w:rsidP="009C46AF">
      <w:pPr>
        <w:numPr>
          <w:ilvl w:val="1"/>
          <w:numId w:val="1"/>
        </w:numPr>
        <w:shd w:val="clear" w:color="auto" w:fill="FFFFFF"/>
        <w:spacing w:before="100" w:beforeAutospacing="1" w:after="100" w:afterAutospacing="1" w:line="240" w:lineRule="auto"/>
        <w:ind w:left="2190"/>
        <w:rPr>
          <w:rFonts w:ascii="Lato" w:eastAsia="Times New Roman" w:hAnsi="Lato" w:cs="Times New Roman"/>
          <w:color w:val="2D3B45"/>
          <w:kern w:val="0"/>
          <w14:ligatures w14:val="none"/>
        </w:rPr>
      </w:pPr>
      <w:r w:rsidRPr="009C46AF">
        <w:rPr>
          <w:rFonts w:ascii="Lato" w:eastAsia="Times New Roman" w:hAnsi="Lato" w:cs="Times New Roman"/>
          <w:color w:val="2D3B45"/>
          <w:kern w:val="0"/>
          <w14:ligatures w14:val="none"/>
        </w:rPr>
        <w:t xml:space="preserve">Imagine you were facing this situation at work. Map out </w:t>
      </w:r>
      <w:proofErr w:type="gramStart"/>
      <w:r w:rsidRPr="009C46AF">
        <w:rPr>
          <w:rFonts w:ascii="Lato" w:eastAsia="Times New Roman" w:hAnsi="Lato" w:cs="Times New Roman"/>
          <w:color w:val="2D3B45"/>
          <w:kern w:val="0"/>
          <w14:ligatures w14:val="none"/>
        </w:rPr>
        <w:t>all of</w:t>
      </w:r>
      <w:proofErr w:type="gramEnd"/>
      <w:r w:rsidRPr="009C46AF">
        <w:rPr>
          <w:rFonts w:ascii="Lato" w:eastAsia="Times New Roman" w:hAnsi="Lato" w:cs="Times New Roman"/>
          <w:color w:val="2D3B45"/>
          <w:kern w:val="0"/>
          <w14:ligatures w14:val="none"/>
        </w:rPr>
        <w:t xml:space="preserve"> your options and what ethical theories and ACM moral imperatives do or do not support those options.</w:t>
      </w:r>
    </w:p>
    <w:p w14:paraId="791DF4D4" w14:textId="77777777" w:rsidR="009C46AF" w:rsidRPr="009C46AF" w:rsidRDefault="009C46AF" w:rsidP="009C46AF">
      <w:pPr>
        <w:numPr>
          <w:ilvl w:val="1"/>
          <w:numId w:val="1"/>
        </w:numPr>
        <w:shd w:val="clear" w:color="auto" w:fill="FFFFFF"/>
        <w:spacing w:before="100" w:beforeAutospacing="1" w:after="100" w:afterAutospacing="1" w:line="240" w:lineRule="auto"/>
        <w:ind w:left="2190"/>
        <w:rPr>
          <w:rFonts w:ascii="Lato" w:eastAsia="Times New Roman" w:hAnsi="Lato" w:cs="Times New Roman"/>
          <w:color w:val="2D3B45"/>
          <w:kern w:val="0"/>
          <w14:ligatures w14:val="none"/>
        </w:rPr>
      </w:pPr>
      <w:r w:rsidRPr="009C46AF">
        <w:rPr>
          <w:rFonts w:ascii="Lato" w:eastAsia="Times New Roman" w:hAnsi="Lato" w:cs="Times New Roman"/>
          <w:color w:val="2D3B45"/>
          <w:kern w:val="0"/>
          <w14:ligatures w14:val="none"/>
        </w:rPr>
        <w:t>Clearly indicate which option you would choose and why.</w:t>
      </w:r>
    </w:p>
    <w:p w14:paraId="0D466D31" w14:textId="77777777" w:rsidR="009C46AF" w:rsidRPr="009C46AF" w:rsidRDefault="009C46AF" w:rsidP="009C46AF">
      <w:pPr>
        <w:numPr>
          <w:ilvl w:val="1"/>
          <w:numId w:val="1"/>
        </w:numPr>
        <w:shd w:val="clear" w:color="auto" w:fill="FFFFFF"/>
        <w:spacing w:before="100" w:beforeAutospacing="1" w:after="100" w:afterAutospacing="1" w:line="240" w:lineRule="auto"/>
        <w:ind w:left="2190"/>
        <w:rPr>
          <w:rFonts w:ascii="Lato" w:eastAsia="Times New Roman" w:hAnsi="Lato" w:cs="Times New Roman"/>
          <w:color w:val="2D3B45"/>
          <w:kern w:val="0"/>
          <w14:ligatures w14:val="none"/>
        </w:rPr>
      </w:pPr>
      <w:r w:rsidRPr="009C46AF">
        <w:rPr>
          <w:rFonts w:ascii="Lato" w:eastAsia="Times New Roman" w:hAnsi="Lato" w:cs="Times New Roman"/>
          <w:color w:val="2D3B45"/>
          <w:kern w:val="0"/>
          <w14:ligatures w14:val="none"/>
        </w:rPr>
        <w:t>Do you think the other cases are still applicable today? Explain.</w:t>
      </w:r>
    </w:p>
    <w:p w14:paraId="61D7B429" w14:textId="77777777" w:rsidR="009C46AF" w:rsidRDefault="009C46AF" w:rsidP="009C46AF">
      <w:pPr>
        <w:numPr>
          <w:ilvl w:val="1"/>
          <w:numId w:val="1"/>
        </w:numPr>
        <w:shd w:val="clear" w:color="auto" w:fill="FFFFFF"/>
        <w:spacing w:before="100" w:beforeAutospacing="1" w:after="100" w:afterAutospacing="1" w:line="240" w:lineRule="auto"/>
        <w:ind w:left="2190"/>
        <w:rPr>
          <w:rFonts w:ascii="Lato" w:eastAsia="Times New Roman" w:hAnsi="Lato" w:cs="Times New Roman"/>
          <w:color w:val="2D3B45"/>
          <w:kern w:val="0"/>
          <w14:ligatures w14:val="none"/>
        </w:rPr>
      </w:pPr>
      <w:r w:rsidRPr="009C46AF">
        <w:rPr>
          <w:rFonts w:ascii="Lato" w:eastAsia="Times New Roman" w:hAnsi="Lato" w:cs="Times New Roman"/>
          <w:color w:val="2D3B45"/>
          <w:kern w:val="0"/>
          <w14:ligatures w14:val="none"/>
        </w:rPr>
        <w:t>Do you think we should have a professional code of ethics? Explain.</w:t>
      </w:r>
    </w:p>
    <w:p w14:paraId="7E901C83" w14:textId="162BDAD2" w:rsidR="008E2E96" w:rsidRDefault="008E2E96">
      <w:r>
        <w:t>case 9: unauthorized Access Joe is working on a project for his computer science course. The instructor has allotted a fixed amount of</w:t>
      </w:r>
      <w:r>
        <w:t xml:space="preserve"> </w:t>
      </w:r>
      <w:r>
        <w:t xml:space="preserve">computer time for this project. Joe has run out of time, but he has not yet finished the project. The instructor cannot be reached. Last year Joe worked as a student programmer for the campus computer center and is quite familiar with procedures to increase time allocations to accounts. Using what he learned last year, he </w:t>
      </w:r>
      <w:proofErr w:type="gramStart"/>
      <w:r>
        <w:t>is able to</w:t>
      </w:r>
      <w:proofErr w:type="gramEnd"/>
      <w:r>
        <w:t xml:space="preserve"> access the master account. Then he gives himself additional time and finishes his project. The imperative to honor property rights (1.5) has been violated. This general, moral imperative leads to imperative 2.8, which specifies that ACM members should "access communication resources only when authorized to do so." In violating 2.8 Joe also is violating the imperative to "know and respect existing laws" (2.3). As a student member of the </w:t>
      </w:r>
      <w:proofErr w:type="gramStart"/>
      <w:r>
        <w:t>ACM</w:t>
      </w:r>
      <w:proofErr w:type="gramEnd"/>
      <w:r>
        <w:t xml:space="preserve"> he must follow the Code of Ethics even though he may not consider himself a computing professional. For additional reading see [4, 24</w:t>
      </w:r>
      <w:proofErr w:type="gramStart"/>
      <w:r>
        <w:t>, ]</w:t>
      </w:r>
      <w:proofErr w:type="gramEnd"/>
      <w:r>
        <w:t>. The most current material on this subject is likely to be found in [13].</w:t>
      </w:r>
    </w:p>
    <w:p w14:paraId="7939BFE1" w14:textId="0D90D58E" w:rsidR="008E2E96" w:rsidRDefault="008E2E96">
      <w:r w:rsidRPr="008E2E96">
        <w:rPr>
          <w:b/>
          <w:bCs/>
        </w:rPr>
        <w:t>1.5</w:t>
      </w:r>
      <w:r>
        <w:t xml:space="preserve"> </w:t>
      </w:r>
      <w:r>
        <w:t xml:space="preserve">Honor property rights including copyrights and patents Violation of copyrights, patents, trade secrets and the terms of license agreements is prohibited by law in most circumstances. Even when software is not so protected, such violations are contrary to professional behavior. Copies of </w:t>
      </w:r>
      <w:proofErr w:type="gramStart"/>
      <w:r>
        <w:t>software</w:t>
      </w:r>
      <w:proofErr w:type="gramEnd"/>
      <w:r>
        <w:t xml:space="preserve"> should be made only with proper authorization. Unauthorized duplication of materials must not be condoned.</w:t>
      </w:r>
    </w:p>
    <w:p w14:paraId="6F93EDBF" w14:textId="71E13D98" w:rsidR="008E2E96" w:rsidRDefault="008E2E96">
      <w:r w:rsidRPr="008E2E96">
        <w:rPr>
          <w:b/>
          <w:bCs/>
        </w:rPr>
        <w:t>2.8</w:t>
      </w:r>
      <w:r w:rsidRPr="008E2E96">
        <w:rPr>
          <w:b/>
          <w:bCs/>
        </w:rPr>
        <w:t xml:space="preserve"> </w:t>
      </w:r>
      <w:r>
        <w:t>Access computing and communication resources only when authorized to do so Theft or destruction of tangible and electronic property is prohibited by imperative 1.2-"Avoid harm to others." Trespassing and unauthorized use of a computer or communication system is addressed by this imperative. Trespassing includes accessing communication networks and computer systems, or accounts and/or files associated with those systems, without explicit authorization to do so. Individuals and organizations have the right to restrict access to their systems so long as they do not violate the discrimination principle (see 1.4). No one should enter or use another's computing system, software, or data files without permission. One must always have appropriate approval before using system resources, including .rm57 communication ports, file space, other system peripherals, and computer time.</w:t>
      </w:r>
    </w:p>
    <w:p w14:paraId="6AD34D92" w14:textId="5EB2D48C" w:rsidR="008E2E96" w:rsidRDefault="008E2E96">
      <w:r w:rsidRPr="00342DF0">
        <w:rPr>
          <w:b/>
          <w:bCs/>
        </w:rPr>
        <w:lastRenderedPageBreak/>
        <w:t>2.3</w:t>
      </w:r>
      <w:r w:rsidRPr="00342DF0">
        <w:rPr>
          <w:b/>
          <w:bCs/>
        </w:rPr>
        <w:t xml:space="preserve"> </w:t>
      </w:r>
      <w:r>
        <w:t>Know and respect existing laws pertaining to professional work</w:t>
      </w:r>
      <w:proofErr w:type="gramStart"/>
      <w:r>
        <w:t xml:space="preserve"> ACM</w:t>
      </w:r>
      <w:proofErr w:type="gramEnd"/>
      <w:r>
        <w:t xml:space="preserve"> members must obey existing local, state, province, national, and international laws unless there is a compel ling ethical basis not to do so. Policies and procedures of the organizations in which one participates must also be obeyed. But compliance must be balanced with the recognition that </w:t>
      </w:r>
      <w:r>
        <w:t>sometimes-existing</w:t>
      </w:r>
      <w:r>
        <w:t xml:space="preserve"> laws and rules may be immoral or inappropriate and, therefore, must be challenged.</w:t>
      </w:r>
      <w:r>
        <w:t xml:space="preserve"> </w:t>
      </w:r>
      <w:r>
        <w:t>Violation of a law or regulation may be ethical when that law or rule has inadequate moral basis or when it conflicts with another law judged to be more important. If</w:t>
      </w:r>
      <w:r>
        <w:t xml:space="preserve"> </w:t>
      </w:r>
      <w:r>
        <w:t>one decides to violate a law or rule because it is viewed as unethical, or for any other reason, one must fully accept responsibility for one's actions and for the consequences.</w:t>
      </w:r>
    </w:p>
    <w:p w14:paraId="018A7903" w14:textId="439860ED" w:rsidR="008E2E96" w:rsidRDefault="00342DF0">
      <w:r w:rsidRPr="00342DF0">
        <w:rPr>
          <w:b/>
          <w:bCs/>
        </w:rPr>
        <w:t xml:space="preserve">1.2 </w:t>
      </w:r>
      <w:r>
        <w:t xml:space="preserve">Avoid Harm to </w:t>
      </w:r>
      <w:proofErr w:type="gramStart"/>
      <w:r>
        <w:t xml:space="preserve">others, </w:t>
      </w:r>
      <w:r w:rsidR="008E2E96">
        <w:t xml:space="preserve"> "</w:t>
      </w:r>
      <w:proofErr w:type="gramEnd"/>
      <w:r w:rsidR="008E2E96">
        <w:t xml:space="preserve">Harm" means injury or negative consequences, such as undesirable loss of information, loss of property, property damage, or unwanted environmental impacts. This principle prohibits use of computing technology in ways that result in harm to any of the following: users, the </w:t>
      </w:r>
      <w:proofErr w:type="gramStart"/>
      <w:r w:rsidR="008E2E96">
        <w:t>general public</w:t>
      </w:r>
      <w:proofErr w:type="gramEnd"/>
      <w:r w:rsidR="008E2E96">
        <w:t xml:space="preserve">, employees, employers. Harmful actions include intentional destruction or modification of </w:t>
      </w:r>
      <w:proofErr w:type="spellStart"/>
      <w:r w:rsidR="008E2E96">
        <w:t>fdes</w:t>
      </w:r>
      <w:proofErr w:type="spellEnd"/>
      <w:r w:rsidR="008E2E96">
        <w:t xml:space="preserve"> and programs leading to serious loss of resources or unnecessary expenditure of human resources such as the time and effort required to purge systems of computer viruses. Well-intended actions, including those that accomplish assigned duties, may lead to harm unexpectedly. In such an event the responsible person or persons are </w:t>
      </w:r>
      <w:proofErr w:type="spellStart"/>
      <w:r w:rsidR="008E2E96">
        <w:t>obli</w:t>
      </w:r>
      <w:proofErr w:type="spellEnd"/>
      <w:r w:rsidR="008E2E96">
        <w:t xml:space="preserve"> </w:t>
      </w:r>
      <w:proofErr w:type="gramStart"/>
      <w:r w:rsidR="008E2E96">
        <w:t>gated</w:t>
      </w:r>
      <w:proofErr w:type="gramEnd"/>
      <w:r w:rsidR="008E2E96">
        <w:t xml:space="preserve"> to undo or mitigate the negative consequences as much as possible. One way to avoid unintentional harm is to carefully consider potential impacts on all those affected by decisions made during design and implementation. To minimize the possibility of indirectly harming others, computing professionals must minimize malfunctions by following generally accepted standards for system design and testing. Furthermore, it is often necessary to assess the social consequences of systems to project the likelihood of any serious harm to others. If system features are misrepresented to users, coworkers, or supervisors, the individual computing professional is responsible for any resulting injury. In the work environment the computing professional has the additional obligation to report any signs of </w:t>
      </w:r>
      <w:proofErr w:type="spellStart"/>
      <w:proofErr w:type="gramStart"/>
      <w:r w:rsidR="008E2E96">
        <w:t>sys tem</w:t>
      </w:r>
      <w:proofErr w:type="spellEnd"/>
      <w:proofErr w:type="gramEnd"/>
      <w:r w:rsidR="008E2E96">
        <w:t xml:space="preserve"> dangers that might result in serious personal or so </w:t>
      </w:r>
      <w:proofErr w:type="spellStart"/>
      <w:r w:rsidR="008E2E96">
        <w:t>cial</w:t>
      </w:r>
      <w:proofErr w:type="spellEnd"/>
      <w:r w:rsidR="008E2E96">
        <w:t xml:space="preserve"> damage. If one's superiors do not act to curtail or mitigate such dangers, </w:t>
      </w:r>
      <w:proofErr w:type="gramStart"/>
      <w:r w:rsidR="008E2E96">
        <w:t>it .may</w:t>
      </w:r>
      <w:proofErr w:type="gramEnd"/>
      <w:r w:rsidR="008E2E96">
        <w:t xml:space="preserve"> be necessary to "blow the whistle" to help correct the problem or reduce the risk. However, </w:t>
      </w:r>
      <w:proofErr w:type="gramStart"/>
      <w:r w:rsidR="008E2E96">
        <w:t>capricious</w:t>
      </w:r>
      <w:proofErr w:type="gramEnd"/>
      <w:r w:rsidR="008E2E96">
        <w:t xml:space="preserve"> or misguided reporting of viola </w:t>
      </w:r>
      <w:proofErr w:type="spellStart"/>
      <w:r w:rsidR="008E2E96">
        <w:t>tions</w:t>
      </w:r>
      <w:proofErr w:type="spellEnd"/>
      <w:r w:rsidR="008E2E96">
        <w:t xml:space="preserve"> can, itself, be harmful. Before reporting violations, all relevant aspects of the incident must be thoroughly assessed. In particular, the assessment of risk and </w:t>
      </w:r>
      <w:proofErr w:type="gramStart"/>
      <w:r w:rsidR="008E2E96">
        <w:t xml:space="preserve">re </w:t>
      </w:r>
      <w:proofErr w:type="spellStart"/>
      <w:r w:rsidR="008E2E96">
        <w:t>sponsibility</w:t>
      </w:r>
      <w:proofErr w:type="spellEnd"/>
      <w:proofErr w:type="gramEnd"/>
      <w:r w:rsidR="008E2E96">
        <w:t xml:space="preserve"> must be credible. It is suggested that advice be sought from other computing professionals. (See principle 2.5 regarding thorough evaluations.)</w:t>
      </w:r>
    </w:p>
    <w:p w14:paraId="404A64CC" w14:textId="77777777" w:rsidR="008E2E96" w:rsidRDefault="008E2E96"/>
    <w:sectPr w:rsidR="008E2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F17E7C"/>
    <w:multiLevelType w:val="multilevel"/>
    <w:tmpl w:val="487040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024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AF"/>
    <w:rsid w:val="00150AE7"/>
    <w:rsid w:val="00342DF0"/>
    <w:rsid w:val="006E55F8"/>
    <w:rsid w:val="00861ADA"/>
    <w:rsid w:val="008A4C1A"/>
    <w:rsid w:val="008E2E96"/>
    <w:rsid w:val="00942F74"/>
    <w:rsid w:val="009C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AA3F"/>
  <w15:chartTrackingRefBased/>
  <w15:docId w15:val="{AC7A3270-83BD-49C1-9ADB-5BF7D029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6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6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6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6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6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6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6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6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6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6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6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6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6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6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6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6AF"/>
    <w:rPr>
      <w:rFonts w:eastAsiaTheme="majorEastAsia" w:cstheme="majorBidi"/>
      <w:color w:val="272727" w:themeColor="text1" w:themeTint="D8"/>
    </w:rPr>
  </w:style>
  <w:style w:type="paragraph" w:styleId="Title">
    <w:name w:val="Title"/>
    <w:basedOn w:val="Normal"/>
    <w:next w:val="Normal"/>
    <w:link w:val="TitleChar"/>
    <w:uiPriority w:val="10"/>
    <w:qFormat/>
    <w:rsid w:val="009C4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6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6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6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6AF"/>
    <w:pPr>
      <w:spacing w:before="160"/>
      <w:jc w:val="center"/>
    </w:pPr>
    <w:rPr>
      <w:i/>
      <w:iCs/>
      <w:color w:val="404040" w:themeColor="text1" w:themeTint="BF"/>
    </w:rPr>
  </w:style>
  <w:style w:type="character" w:customStyle="1" w:styleId="QuoteChar">
    <w:name w:val="Quote Char"/>
    <w:basedOn w:val="DefaultParagraphFont"/>
    <w:link w:val="Quote"/>
    <w:uiPriority w:val="29"/>
    <w:rsid w:val="009C46AF"/>
    <w:rPr>
      <w:i/>
      <w:iCs/>
      <w:color w:val="404040" w:themeColor="text1" w:themeTint="BF"/>
    </w:rPr>
  </w:style>
  <w:style w:type="paragraph" w:styleId="ListParagraph">
    <w:name w:val="List Paragraph"/>
    <w:basedOn w:val="Normal"/>
    <w:uiPriority w:val="34"/>
    <w:qFormat/>
    <w:rsid w:val="009C46AF"/>
    <w:pPr>
      <w:ind w:left="720"/>
      <w:contextualSpacing/>
    </w:pPr>
  </w:style>
  <w:style w:type="character" w:styleId="IntenseEmphasis">
    <w:name w:val="Intense Emphasis"/>
    <w:basedOn w:val="DefaultParagraphFont"/>
    <w:uiPriority w:val="21"/>
    <w:qFormat/>
    <w:rsid w:val="009C46AF"/>
    <w:rPr>
      <w:i/>
      <w:iCs/>
      <w:color w:val="0F4761" w:themeColor="accent1" w:themeShade="BF"/>
    </w:rPr>
  </w:style>
  <w:style w:type="paragraph" w:styleId="IntenseQuote">
    <w:name w:val="Intense Quote"/>
    <w:basedOn w:val="Normal"/>
    <w:next w:val="Normal"/>
    <w:link w:val="IntenseQuoteChar"/>
    <w:uiPriority w:val="30"/>
    <w:qFormat/>
    <w:rsid w:val="009C4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6AF"/>
    <w:rPr>
      <w:i/>
      <w:iCs/>
      <w:color w:val="0F4761" w:themeColor="accent1" w:themeShade="BF"/>
    </w:rPr>
  </w:style>
  <w:style w:type="character" w:styleId="IntenseReference">
    <w:name w:val="Intense Reference"/>
    <w:basedOn w:val="DefaultParagraphFont"/>
    <w:uiPriority w:val="32"/>
    <w:qFormat/>
    <w:rsid w:val="009C46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08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2024-06-03T17:02:00Z</dcterms:created>
  <dcterms:modified xsi:type="dcterms:W3CDTF">2024-06-03T20:17:00Z</dcterms:modified>
</cp:coreProperties>
</file>