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E86F5" w14:textId="77777777" w:rsidR="002A6F4B" w:rsidRDefault="0092474D" w:rsidP="0092474D">
      <w:pPr>
        <w:rPr>
          <w:highlight w:val="yellow"/>
        </w:rPr>
      </w:pPr>
      <w:r w:rsidRPr="0092474D">
        <w:t>Attribution Discussion Questions</w:t>
      </w:r>
      <w:r w:rsidRPr="0092474D">
        <w:br/>
        <w:t xml:space="preserve">1. </w:t>
      </w:r>
      <w:r w:rsidRPr="0092474D">
        <w:rPr>
          <w:highlight w:val="yellow"/>
        </w:rPr>
        <w:t xml:space="preserve">According to Rid and Buchanan, there are three common assumptions regarding attribution. </w:t>
      </w:r>
    </w:p>
    <w:p w14:paraId="2ED13D8D" w14:textId="68C6E225" w:rsidR="00C70644" w:rsidRDefault="0092474D" w:rsidP="0092474D">
      <w:r w:rsidRPr="0092474D">
        <w:rPr>
          <w:highlight w:val="yellow"/>
        </w:rPr>
        <w:t>What are</w:t>
      </w:r>
      <w:r w:rsidR="00C70644" w:rsidRPr="00C9306A">
        <w:rPr>
          <w:highlight w:val="yellow"/>
        </w:rPr>
        <w:t xml:space="preserve"> </w:t>
      </w:r>
      <w:r w:rsidRPr="0092474D">
        <w:rPr>
          <w:highlight w:val="yellow"/>
        </w:rPr>
        <w:t>those assumptions?</w:t>
      </w:r>
    </w:p>
    <w:p w14:paraId="34969B19" w14:textId="77777777" w:rsidR="00C70644" w:rsidRDefault="00C70644" w:rsidP="00C70644">
      <w:pPr>
        <w:ind w:left="720"/>
      </w:pPr>
      <w:r w:rsidRPr="00D72BE7">
        <w:rPr>
          <w:b/>
          <w:bCs/>
        </w:rPr>
        <w:t>Three Common Assumptions Regarding Attribution</w:t>
      </w:r>
      <w:r w:rsidRPr="00D72BE7">
        <w:t>:</w:t>
      </w:r>
    </w:p>
    <w:p w14:paraId="1E61AA9D" w14:textId="77777777" w:rsidR="0035018B" w:rsidRPr="0035018B" w:rsidRDefault="0035018B" w:rsidP="0035018B">
      <w:pPr>
        <w:ind w:left="720"/>
      </w:pPr>
      <w:r w:rsidRPr="0035018B">
        <w:rPr>
          <w:highlight w:val="green"/>
        </w:rPr>
        <w:t>The first assumption is that attribution is a challenging issue in an emerging sector due to the technical design and location of the Internet</w:t>
      </w:r>
      <w:r w:rsidRPr="0035018B">
        <w:t xml:space="preserve">. </w:t>
      </w:r>
      <w:r w:rsidRPr="002A6F4B">
        <w:rPr>
          <w:highlight w:val="cyan"/>
        </w:rPr>
        <w:t>A technical redesign of the Internet is necessary to adequately address the issue</w:t>
      </w:r>
      <w:r w:rsidRPr="0035018B">
        <w:t>. Legal opinions are similar</w:t>
      </w:r>
    </w:p>
    <w:p w14:paraId="283D5764" w14:textId="77777777" w:rsidR="00A77134" w:rsidRPr="00A77134" w:rsidRDefault="00A77134" w:rsidP="00A77134">
      <w:pPr>
        <w:ind w:left="720"/>
      </w:pPr>
      <w:r w:rsidRPr="00A77134">
        <w:rPr>
          <w:highlight w:val="green"/>
        </w:rPr>
        <w:t>The second assumption is a binary approach to attribution: in each given circumstance, the problem can be solved or not solved</w:t>
      </w:r>
      <w:r w:rsidRPr="00A77134">
        <w:t xml:space="preserve">. </w:t>
      </w:r>
      <w:r w:rsidRPr="002A6F4B">
        <w:rPr>
          <w:highlight w:val="cyan"/>
        </w:rPr>
        <w:t>Either attribution leads to the perpetrator, or it just ends with a spoofed IP address, obfuscated log files, or another dead end</w:t>
      </w:r>
    </w:p>
    <w:p w14:paraId="65D10AF4" w14:textId="77777777" w:rsidR="00FB4283" w:rsidRDefault="000822B7" w:rsidP="00FB4283">
      <w:pPr>
        <w:ind w:left="720"/>
      </w:pPr>
      <w:r w:rsidRPr="00206440">
        <w:rPr>
          <w:highlight w:val="green"/>
        </w:rPr>
        <w:t>The third common assumption is</w:t>
      </w:r>
      <w:r w:rsidR="00997308" w:rsidRPr="00206440">
        <w:rPr>
          <w:highlight w:val="green"/>
        </w:rPr>
        <w:t xml:space="preserve"> </w:t>
      </w:r>
      <w:r w:rsidRPr="00206440">
        <w:rPr>
          <w:highlight w:val="green"/>
        </w:rPr>
        <w:t xml:space="preserve">that the attributive evidence </w:t>
      </w:r>
      <w:r w:rsidR="00FB4283" w:rsidRPr="00206440">
        <w:rPr>
          <w:highlight w:val="green"/>
        </w:rPr>
        <w:t>is easy to understand and that the hardest part is just finding it, not analyzing, adding to, and presenting it.</w:t>
      </w:r>
      <w:r w:rsidR="00FB4283" w:rsidRPr="00FB4283">
        <w:t xml:space="preserve"> </w:t>
      </w:r>
    </w:p>
    <w:p w14:paraId="5D2B67B4" w14:textId="77777777" w:rsidR="009A52E9" w:rsidRDefault="009A52E9" w:rsidP="00FB4283">
      <w:pPr>
        <w:ind w:left="720"/>
      </w:pPr>
    </w:p>
    <w:p w14:paraId="635ECD0C" w14:textId="33B57F18" w:rsidR="009A52E9" w:rsidRDefault="002A6F4B" w:rsidP="009A52E9">
      <w:r>
        <w:rPr>
          <w:highlight w:val="yellow"/>
        </w:rPr>
        <w:t>W</w:t>
      </w:r>
      <w:r w:rsidR="009A52E9" w:rsidRPr="0092474D">
        <w:rPr>
          <w:highlight w:val="yellow"/>
        </w:rPr>
        <w:t>hy do Rid and Buchanan think they are wrong?</w:t>
      </w:r>
    </w:p>
    <w:p w14:paraId="6F14EE0D" w14:textId="77777777" w:rsidR="009A52E9" w:rsidRPr="00FB4283" w:rsidRDefault="009A52E9" w:rsidP="00FB4283">
      <w:pPr>
        <w:ind w:left="720"/>
      </w:pPr>
    </w:p>
    <w:p w14:paraId="5C9D5A13" w14:textId="77777777" w:rsidR="00FA0B96" w:rsidRDefault="00C70644" w:rsidP="000434AE">
      <w:r w:rsidRPr="00D72BE7">
        <w:rPr>
          <w:b/>
          <w:bCs/>
          <w:highlight w:val="green"/>
        </w:rPr>
        <w:t>Attribution is purely technical</w:t>
      </w:r>
      <w:r w:rsidRPr="00D72BE7">
        <w:t xml:space="preserve">: </w:t>
      </w:r>
      <w:r w:rsidR="00FA0B96" w:rsidRPr="00FA0B96">
        <w:t>They contend that the answer to attribution issues is not a technical overhaul of the Internet, as others have suggested. Beyond technological design, there are political, legal, and strategic aspects to the problem that technology cannot address on its own.</w:t>
      </w:r>
    </w:p>
    <w:p w14:paraId="34E93745" w14:textId="77777777" w:rsidR="00F030FB" w:rsidRPr="00F030FB" w:rsidRDefault="00FA0B96" w:rsidP="00F030FB">
      <w:r w:rsidRPr="00FA0B96">
        <w:br/>
      </w:r>
      <w:r w:rsidR="00C70644" w:rsidRPr="00D72BE7">
        <w:rPr>
          <w:b/>
          <w:bCs/>
          <w:highlight w:val="green"/>
        </w:rPr>
        <w:t>Attribution is binary (solvable or unsolvable</w:t>
      </w:r>
      <w:r w:rsidR="00C70644" w:rsidRPr="00D72BE7">
        <w:rPr>
          <w:b/>
          <w:bCs/>
        </w:rPr>
        <w:t>)</w:t>
      </w:r>
      <w:r w:rsidR="00C70644" w:rsidRPr="00D72BE7">
        <w:t xml:space="preserve">: </w:t>
      </w:r>
      <w:r w:rsidR="00F030FB" w:rsidRPr="00F030FB">
        <w:t>The idea that attribution is a process that can be either everything or nothing is rejected by them. Instead, they emphasize the variety of attribution. Even when complete attribution is not possible, partial or probabilistic attribution can nevertheless provide useful information and direct decision-making.</w:t>
      </w:r>
    </w:p>
    <w:p w14:paraId="7E0897EC" w14:textId="77777777" w:rsidR="008E3496" w:rsidRDefault="008E3496" w:rsidP="00FA0B96">
      <w:r w:rsidRPr="008E3496">
        <w:rPr>
          <w:b/>
          <w:bCs/>
          <w:highlight w:val="green"/>
        </w:rPr>
        <w:t>Attributive evidence is straightforward:</w:t>
      </w:r>
      <w:r w:rsidRPr="008E3496">
        <w:rPr>
          <w:b/>
          <w:bCs/>
        </w:rPr>
        <w:t xml:space="preserve"> </w:t>
      </w:r>
      <w:r w:rsidRPr="008E3496">
        <w:t>Rid and Buchanan contend that evidence isn't always easy to understand. It requires thorough analysis, enrichment, and presentation, as cyber evidence can be deceptive, incomplete, or open to different interpretations.</w:t>
      </w:r>
    </w:p>
    <w:p w14:paraId="1D854FA0" w14:textId="77777777" w:rsidR="008E3496" w:rsidRDefault="008E3496" w:rsidP="00FA0B96"/>
    <w:p w14:paraId="1067A958" w14:textId="1E4C7369" w:rsidR="00FA0B96" w:rsidRPr="00FA0B96" w:rsidRDefault="00FA0B96" w:rsidP="00FA0B96">
      <w:r w:rsidRPr="00FA0B96">
        <w:br/>
      </w:r>
    </w:p>
    <w:p w14:paraId="6AC6310A" w14:textId="77777777" w:rsidR="00FA0B96" w:rsidRPr="00D72BE7" w:rsidRDefault="00FA0B96" w:rsidP="000434AE"/>
    <w:p w14:paraId="3DD66FB2" w14:textId="77777777" w:rsidR="00C70644" w:rsidRDefault="00C70644" w:rsidP="0092474D"/>
    <w:p w14:paraId="055DAC69" w14:textId="3FF21518" w:rsidR="0092474D" w:rsidRDefault="0092474D" w:rsidP="0092474D">
      <w:r w:rsidRPr="0092474D">
        <w:t xml:space="preserve">2. </w:t>
      </w:r>
      <w:r w:rsidRPr="0092474D">
        <w:rPr>
          <w:highlight w:val="yellow"/>
        </w:rPr>
        <w:t>Nevertheless, Rid and Buchanan do acknowledge that there are three limits on attribution. What are</w:t>
      </w:r>
      <w:r w:rsidR="00997308" w:rsidRPr="008E3496">
        <w:rPr>
          <w:highlight w:val="yellow"/>
        </w:rPr>
        <w:t xml:space="preserve"> </w:t>
      </w:r>
      <w:r w:rsidRPr="0092474D">
        <w:rPr>
          <w:highlight w:val="yellow"/>
        </w:rPr>
        <w:t>these three limits, and what implications does this have for our ability to attribute cyber operations</w:t>
      </w:r>
      <w:r w:rsidRPr="0092474D">
        <w:t>?</w:t>
      </w:r>
    </w:p>
    <w:p w14:paraId="4CCEB2E8" w14:textId="77777777" w:rsidR="00653C42" w:rsidRPr="00653C42" w:rsidRDefault="00653C42" w:rsidP="00653C42">
      <w:r w:rsidRPr="00653C42">
        <w:rPr>
          <w:highlight w:val="green"/>
        </w:rPr>
        <w:t>The first significant limitation is resources, particularly talent and capability</w:t>
      </w:r>
      <w:r w:rsidRPr="00653C42">
        <w:t xml:space="preserve">. The quality of attribution depends on the resources available. Even in a rapidly expanding international cyber security sector, top-tier forensic expertise and organizational experience in complicated operations are still in short supply. The less resources available for attribution, the worse the quality. </w:t>
      </w:r>
    </w:p>
    <w:p w14:paraId="5AB94967" w14:textId="77777777" w:rsidR="00657C1B" w:rsidRPr="00657C1B" w:rsidRDefault="00657C1B" w:rsidP="00657C1B">
      <w:r w:rsidRPr="00657C1B">
        <w:rPr>
          <w:highlight w:val="green"/>
        </w:rPr>
        <w:t>The second important barrier is time: the quality of attribution is determined by the amount of time available.</w:t>
      </w:r>
      <w:r w:rsidRPr="00657C1B">
        <w:t xml:space="preserve"> Even the most skilled and well-resourced teams, firms, and agencies will find it difficult to analyze a well-executed operation in a short period of time. In critical circumstances, where high-level judgments must be made under time constraints, political developments may exceed the attribution process. The less time available for attribution, the worse the quality.</w:t>
      </w:r>
    </w:p>
    <w:p w14:paraId="4D57D6D9" w14:textId="77777777" w:rsidR="00AB684D" w:rsidRDefault="00AB684D" w:rsidP="00AA7231">
      <w:pPr>
        <w:spacing w:after="0" w:line="240" w:lineRule="auto"/>
        <w:rPr>
          <w:rFonts w:eastAsia="Times New Roman"/>
          <w:szCs w:val="24"/>
        </w:rPr>
      </w:pPr>
      <w:r w:rsidRPr="00F35CA3">
        <w:rPr>
          <w:rFonts w:eastAsia="Times New Roman"/>
          <w:szCs w:val="24"/>
          <w:highlight w:val="green"/>
        </w:rPr>
        <w:t>A third key limitation is the adversary's behavior: the quality of attribution is proportional to the adversary's sophistication</w:t>
      </w:r>
      <w:r w:rsidRPr="00F35CA3">
        <w:rPr>
          <w:rFonts w:eastAsia="Times New Roman"/>
          <w:szCs w:val="24"/>
        </w:rPr>
        <w:t>. The most generally compelling evidence presented in the investigated cases was the consequence of an operator making a mistake or failing to consider the forensic implications of specific approaches. Sophisticated adversaries are likely to have complex operational security measures in place to reduce and obscure the forensic evidence they leave behind. This makes it more difficult to gather evidence from different sources and so attribute it. The silver lining is that adversaries consistently make mistakes. The ideal cyber assault is as elusive as the perfect crime. Nonetheless, the more sophisticated the attacker, the lengthier and more complex the attribution will be.</w:t>
      </w:r>
    </w:p>
    <w:p w14:paraId="2A93F2EC" w14:textId="77777777" w:rsidR="00C612FB" w:rsidRDefault="00C612FB" w:rsidP="00AA7231">
      <w:pPr>
        <w:spacing w:after="0" w:line="240" w:lineRule="auto"/>
        <w:rPr>
          <w:rFonts w:eastAsia="Times New Roman"/>
          <w:szCs w:val="24"/>
        </w:rPr>
      </w:pPr>
    </w:p>
    <w:p w14:paraId="5A73F620" w14:textId="77777777" w:rsidR="00C70644" w:rsidRDefault="00C70644" w:rsidP="0092474D"/>
    <w:p w14:paraId="3F13AB56" w14:textId="77777777" w:rsidR="00C70644" w:rsidRPr="0092474D" w:rsidRDefault="00C70644" w:rsidP="0092474D"/>
    <w:p w14:paraId="02D5504A" w14:textId="77777777" w:rsidR="00351C8E" w:rsidRDefault="00351C8E" w:rsidP="00351C8E">
      <w:pPr>
        <w:pStyle w:val="ListParagraph"/>
      </w:pPr>
    </w:p>
    <w:p w14:paraId="333CC5BF" w14:textId="77777777" w:rsidR="0072768F" w:rsidRDefault="0072768F" w:rsidP="00C9306A"/>
    <w:p w14:paraId="33FC47FA" w14:textId="77777777" w:rsidR="0072768F" w:rsidRDefault="0072768F" w:rsidP="00C9306A"/>
    <w:p w14:paraId="7CEBE9A9" w14:textId="77777777" w:rsidR="0072768F" w:rsidRDefault="0072768F" w:rsidP="00C9306A"/>
    <w:p w14:paraId="2560DB8A" w14:textId="77777777" w:rsidR="00485E99" w:rsidRDefault="00485E99" w:rsidP="00C9306A"/>
    <w:p w14:paraId="3F395BFC" w14:textId="77777777" w:rsidR="0072768F" w:rsidRDefault="0072768F" w:rsidP="00C9306A"/>
    <w:p w14:paraId="613ACCA4" w14:textId="77777777" w:rsidR="0072768F" w:rsidRDefault="0072768F" w:rsidP="00C9306A"/>
    <w:p w14:paraId="5805D2BE" w14:textId="266E4A8A" w:rsidR="002F6703" w:rsidRDefault="00995959" w:rsidP="00C9306A">
      <w:r w:rsidRPr="00995959">
        <w:rPr>
          <w:highlight w:val="yellow"/>
        </w:rPr>
        <w:lastRenderedPageBreak/>
        <w:t xml:space="preserve">3. </w:t>
      </w:r>
      <w:r w:rsidR="0092474D" w:rsidRPr="00995959">
        <w:rPr>
          <w:highlight w:val="yellow"/>
        </w:rPr>
        <w:t>Both the reading and the lecture discuss three levels of attribution: tactical, operational, and strategic.</w:t>
      </w:r>
      <w:r w:rsidR="0092474D" w:rsidRPr="00995959">
        <w:rPr>
          <w:highlight w:val="yellow"/>
        </w:rPr>
        <w:br/>
        <w:t>While of course these are interrelated, at which level do you think attribution is most difficult, and why?</w:t>
      </w:r>
    </w:p>
    <w:p w14:paraId="181CBFC5" w14:textId="77777777" w:rsidR="007F0F23" w:rsidRDefault="007F0F23" w:rsidP="007F0F23">
      <w:pPr>
        <w:pStyle w:val="ListParagraph"/>
      </w:pPr>
    </w:p>
    <w:p w14:paraId="39E4DE80" w14:textId="77777777" w:rsidR="0020728A" w:rsidRPr="00D72BE7" w:rsidRDefault="0020728A" w:rsidP="0020728A">
      <w:pPr>
        <w:ind w:left="720"/>
      </w:pPr>
      <w:r w:rsidRPr="00D72BE7">
        <w:rPr>
          <w:b/>
          <w:bCs/>
        </w:rPr>
        <w:t>Levels of Attribution</w:t>
      </w:r>
      <w:r w:rsidRPr="00D72BE7">
        <w:t>:</w:t>
      </w:r>
    </w:p>
    <w:p w14:paraId="1C389611" w14:textId="77777777" w:rsidR="0020728A" w:rsidRPr="00D72BE7" w:rsidRDefault="0020728A" w:rsidP="00C9306A">
      <w:pPr>
        <w:numPr>
          <w:ilvl w:val="1"/>
          <w:numId w:val="3"/>
        </w:numPr>
      </w:pPr>
      <w:r w:rsidRPr="00D72BE7">
        <w:rPr>
          <w:b/>
          <w:bCs/>
        </w:rPr>
        <w:t>Tactical</w:t>
      </w:r>
      <w:r w:rsidRPr="00D72BE7">
        <w:t>: Focuses on identifying specific tools or techniques used in an operation.</w:t>
      </w:r>
    </w:p>
    <w:p w14:paraId="41E1BB2E" w14:textId="77777777" w:rsidR="0020728A" w:rsidRPr="00D72BE7" w:rsidRDefault="0020728A" w:rsidP="00C9306A">
      <w:pPr>
        <w:numPr>
          <w:ilvl w:val="1"/>
          <w:numId w:val="3"/>
        </w:numPr>
      </w:pPr>
      <w:r w:rsidRPr="00D72BE7">
        <w:rPr>
          <w:b/>
          <w:bCs/>
        </w:rPr>
        <w:t>Operational</w:t>
      </w:r>
      <w:r w:rsidRPr="00D72BE7">
        <w:t>: Involves understanding the broader campaign or strategy behind the operation.</w:t>
      </w:r>
    </w:p>
    <w:p w14:paraId="0BD6A59C" w14:textId="77777777" w:rsidR="0020728A" w:rsidRPr="00D72BE7" w:rsidRDefault="0020728A" w:rsidP="00C9306A">
      <w:pPr>
        <w:numPr>
          <w:ilvl w:val="1"/>
          <w:numId w:val="3"/>
        </w:numPr>
      </w:pPr>
      <w:r w:rsidRPr="00D72BE7">
        <w:rPr>
          <w:b/>
          <w:bCs/>
        </w:rPr>
        <w:t>Strategic</w:t>
      </w:r>
      <w:r w:rsidRPr="00D72BE7">
        <w:t>: Relates to identifying the ultimate actor or state responsible and their motivations.</w:t>
      </w:r>
    </w:p>
    <w:p w14:paraId="449C199A" w14:textId="77777777" w:rsidR="0020728A" w:rsidRDefault="0020728A" w:rsidP="00C9306A">
      <w:pPr>
        <w:numPr>
          <w:ilvl w:val="1"/>
          <w:numId w:val="3"/>
        </w:numPr>
      </w:pPr>
      <w:r w:rsidRPr="00D72BE7">
        <w:rPr>
          <w:b/>
          <w:bCs/>
          <w:highlight w:val="green"/>
        </w:rPr>
        <w:t>Most Difficult Level</w:t>
      </w:r>
      <w:r w:rsidRPr="00D72BE7">
        <w:rPr>
          <w:highlight w:val="green"/>
        </w:rPr>
        <w:t>: Strategic attribution is often the most challenging due to the need for high confidence in evidence and the influence of political considerations</w:t>
      </w:r>
      <w:r w:rsidRPr="00D72BE7">
        <w:t>.</w:t>
      </w:r>
    </w:p>
    <w:p w14:paraId="7ECAFB74" w14:textId="77777777" w:rsidR="0020728A" w:rsidRPr="00D72BE7" w:rsidRDefault="0020728A" w:rsidP="00714B02">
      <w:pPr>
        <w:ind w:left="1440"/>
      </w:pPr>
    </w:p>
    <w:p w14:paraId="06187313" w14:textId="77777777" w:rsidR="00E13F55" w:rsidRDefault="0092474D" w:rsidP="007F0F23">
      <w:pPr>
        <w:pStyle w:val="ListParagraph"/>
      </w:pPr>
      <w:r w:rsidRPr="0092474D">
        <w:br/>
        <w:t xml:space="preserve">4. </w:t>
      </w:r>
      <w:r w:rsidRPr="002B3D18">
        <w:rPr>
          <w:highlight w:val="yellow"/>
        </w:rPr>
        <w:t>What are the implications for deterrence-by-denial if attribution is easy or hard?</w:t>
      </w:r>
      <w:r w:rsidRPr="0092474D">
        <w:t xml:space="preserve"> </w:t>
      </w:r>
    </w:p>
    <w:p w14:paraId="244D5129" w14:textId="77777777" w:rsidR="00E13F55" w:rsidRPr="00D72BE7" w:rsidRDefault="00E13F55" w:rsidP="00E13F55">
      <w:pPr>
        <w:numPr>
          <w:ilvl w:val="1"/>
          <w:numId w:val="3"/>
        </w:numPr>
      </w:pPr>
      <w:r w:rsidRPr="00D72BE7">
        <w:rPr>
          <w:b/>
          <w:bCs/>
          <w:highlight w:val="green"/>
        </w:rPr>
        <w:t>Deterrence-by-denial</w:t>
      </w:r>
      <w:r w:rsidRPr="00D72BE7">
        <w:t>: If attribution is hard, it may weaken the ability to deny adversaries success, as it becomes difficult to anticipate and counter their actions.</w:t>
      </w:r>
    </w:p>
    <w:p w14:paraId="60CDCB7B" w14:textId="77777777" w:rsidR="00E13F55" w:rsidRDefault="00E13F55" w:rsidP="007F0F23">
      <w:pPr>
        <w:pStyle w:val="ListParagraph"/>
      </w:pPr>
    </w:p>
    <w:p w14:paraId="7F45757D" w14:textId="77777777" w:rsidR="00E13F55" w:rsidRDefault="00E13F55" w:rsidP="007F0F23">
      <w:pPr>
        <w:pStyle w:val="ListParagraph"/>
      </w:pPr>
    </w:p>
    <w:p w14:paraId="5CBA13BA" w14:textId="52040520" w:rsidR="00D44D10" w:rsidRDefault="0092474D" w:rsidP="007F0F23">
      <w:pPr>
        <w:pStyle w:val="ListParagraph"/>
      </w:pPr>
      <w:r w:rsidRPr="000614D8">
        <w:rPr>
          <w:highlight w:val="yellow"/>
        </w:rPr>
        <w:t>For deterrence-by-punishment?</w:t>
      </w:r>
    </w:p>
    <w:p w14:paraId="5FF94841" w14:textId="77777777" w:rsidR="00D44D10" w:rsidRDefault="00D44D10" w:rsidP="007F0F23">
      <w:pPr>
        <w:pStyle w:val="ListParagraph"/>
      </w:pPr>
    </w:p>
    <w:p w14:paraId="244462AE" w14:textId="77777777" w:rsidR="00D44D10" w:rsidRPr="00D72BE7" w:rsidRDefault="00D44D10" w:rsidP="00C9306A">
      <w:pPr>
        <w:numPr>
          <w:ilvl w:val="1"/>
          <w:numId w:val="3"/>
        </w:numPr>
      </w:pPr>
      <w:r w:rsidRPr="00D72BE7">
        <w:rPr>
          <w:b/>
          <w:bCs/>
          <w:highlight w:val="green"/>
        </w:rPr>
        <w:t>Deterrence-by-punishment</w:t>
      </w:r>
      <w:r w:rsidRPr="00D72BE7">
        <w:t>: If attribution is easy, it strengthens the ability to impose costs on adversaries, as clear accountability supports credible retaliation.</w:t>
      </w:r>
    </w:p>
    <w:p w14:paraId="0D1FDEFA" w14:textId="77777777" w:rsidR="00D44D10" w:rsidRDefault="00D44D10" w:rsidP="007F0F23">
      <w:pPr>
        <w:pStyle w:val="ListParagraph"/>
      </w:pPr>
    </w:p>
    <w:p w14:paraId="6505CA74" w14:textId="77777777" w:rsidR="00D44D10" w:rsidRDefault="00D44D10" w:rsidP="007F0F23">
      <w:pPr>
        <w:pStyle w:val="ListParagraph"/>
      </w:pPr>
    </w:p>
    <w:p w14:paraId="414124F9" w14:textId="77777777" w:rsidR="00D44D10" w:rsidRDefault="00D44D10" w:rsidP="007F0F23">
      <w:pPr>
        <w:pStyle w:val="ListParagraph"/>
      </w:pPr>
    </w:p>
    <w:p w14:paraId="04BD1696" w14:textId="77777777" w:rsidR="00D44D10" w:rsidRDefault="0092474D" w:rsidP="007F0F23">
      <w:pPr>
        <w:pStyle w:val="ListParagraph"/>
      </w:pPr>
      <w:r w:rsidRPr="0092474D">
        <w:br/>
      </w:r>
    </w:p>
    <w:p w14:paraId="6C24D1B6" w14:textId="77777777" w:rsidR="00D44D10" w:rsidRDefault="00D44D10" w:rsidP="007F0F23">
      <w:pPr>
        <w:pStyle w:val="ListParagraph"/>
      </w:pPr>
    </w:p>
    <w:p w14:paraId="7645C5B6" w14:textId="77777777" w:rsidR="00D44D10" w:rsidRDefault="00D44D10" w:rsidP="007F0F23">
      <w:pPr>
        <w:pStyle w:val="ListParagraph"/>
      </w:pPr>
    </w:p>
    <w:p w14:paraId="75ABDC68" w14:textId="5B8E1EF0" w:rsidR="0092474D" w:rsidRPr="0092474D" w:rsidRDefault="0092474D" w:rsidP="007F0F23">
      <w:pPr>
        <w:pStyle w:val="ListParagraph"/>
      </w:pPr>
      <w:r w:rsidRPr="00995959">
        <w:rPr>
          <w:highlight w:val="yellow"/>
        </w:rPr>
        <w:lastRenderedPageBreak/>
        <w:t>5. If attribution is easy, do you believe that makes the international system more or less stable? Why?</w:t>
      </w:r>
    </w:p>
    <w:p w14:paraId="01EC0A60" w14:textId="77777777" w:rsidR="00AA220A" w:rsidRPr="00AA220A" w:rsidRDefault="00D44D10" w:rsidP="00AA220A">
      <w:pPr>
        <w:numPr>
          <w:ilvl w:val="1"/>
          <w:numId w:val="3"/>
        </w:numPr>
      </w:pPr>
      <w:r w:rsidRPr="00D72BE7">
        <w:rPr>
          <w:b/>
          <w:bCs/>
        </w:rPr>
        <w:t>If attribution is easy</w:t>
      </w:r>
      <w:r w:rsidRPr="00D72BE7">
        <w:t xml:space="preserve">: </w:t>
      </w:r>
      <w:r w:rsidR="00AA220A" w:rsidRPr="00AA220A">
        <w:t>Accountability could make things more stable by discouraging bad players. But it could also make things worse if states move on attribution without enough proof.</w:t>
      </w:r>
    </w:p>
    <w:p w14:paraId="311BD017" w14:textId="5756BD25" w:rsidR="00D44D10" w:rsidRPr="00D72BE7" w:rsidRDefault="00D44D10" w:rsidP="00995959">
      <w:pPr>
        <w:ind w:left="1440"/>
      </w:pPr>
    </w:p>
    <w:p w14:paraId="0B100DAC" w14:textId="77777777" w:rsidR="00995959" w:rsidRPr="00995959" w:rsidRDefault="00D44D10" w:rsidP="00995959">
      <w:pPr>
        <w:numPr>
          <w:ilvl w:val="1"/>
          <w:numId w:val="3"/>
        </w:numPr>
      </w:pPr>
      <w:r w:rsidRPr="00D72BE7">
        <w:rPr>
          <w:b/>
          <w:bCs/>
        </w:rPr>
        <w:t>If attribution is hard</w:t>
      </w:r>
      <w:r w:rsidRPr="00D72BE7">
        <w:t xml:space="preserve">: </w:t>
      </w:r>
      <w:r w:rsidR="00995959" w:rsidRPr="00995959">
        <w:t>It could cause confusion and mistakes, which could make the international system less stable.</w:t>
      </w:r>
    </w:p>
    <w:p w14:paraId="3B5A677F" w14:textId="01E93DE7" w:rsidR="00D44D10" w:rsidRDefault="00D44D10" w:rsidP="00995959">
      <w:pPr>
        <w:ind w:left="1440"/>
      </w:pPr>
    </w:p>
    <w:p w14:paraId="0920A645" w14:textId="77777777" w:rsidR="00D57ADF" w:rsidRDefault="00D57ADF" w:rsidP="0092474D"/>
    <w:p w14:paraId="04573A3B" w14:textId="77777777" w:rsidR="0092474D" w:rsidRDefault="0092474D" w:rsidP="0092474D"/>
    <w:sectPr w:rsidR="009247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D7735"/>
    <w:multiLevelType w:val="multilevel"/>
    <w:tmpl w:val="1F50CB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3F365A"/>
    <w:multiLevelType w:val="multilevel"/>
    <w:tmpl w:val="B8809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D5404B2"/>
    <w:multiLevelType w:val="multilevel"/>
    <w:tmpl w:val="9E1AC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FF645C4"/>
    <w:multiLevelType w:val="multilevel"/>
    <w:tmpl w:val="1F50CB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20269">
    <w:abstractNumId w:val="1"/>
  </w:num>
  <w:num w:numId="2" w16cid:durableId="1472022343">
    <w:abstractNumId w:val="2"/>
  </w:num>
  <w:num w:numId="3" w16cid:durableId="285044770">
    <w:abstractNumId w:val="0"/>
  </w:num>
  <w:num w:numId="4" w16cid:durableId="6129001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2EA"/>
    <w:rsid w:val="00015BA5"/>
    <w:rsid w:val="000434AE"/>
    <w:rsid w:val="000614D8"/>
    <w:rsid w:val="000822B7"/>
    <w:rsid w:val="00206440"/>
    <w:rsid w:val="0020728A"/>
    <w:rsid w:val="00223E7A"/>
    <w:rsid w:val="002A6F4B"/>
    <w:rsid w:val="002B3D18"/>
    <w:rsid w:val="002F6703"/>
    <w:rsid w:val="0035018B"/>
    <w:rsid w:val="00351C8E"/>
    <w:rsid w:val="003812EA"/>
    <w:rsid w:val="00453A57"/>
    <w:rsid w:val="00485E99"/>
    <w:rsid w:val="00653C42"/>
    <w:rsid w:val="00657C1B"/>
    <w:rsid w:val="00694AB0"/>
    <w:rsid w:val="00714B02"/>
    <w:rsid w:val="0072768F"/>
    <w:rsid w:val="007F0F23"/>
    <w:rsid w:val="008B7EE1"/>
    <w:rsid w:val="008C5B93"/>
    <w:rsid w:val="008E3496"/>
    <w:rsid w:val="0092474D"/>
    <w:rsid w:val="00995959"/>
    <w:rsid w:val="00997308"/>
    <w:rsid w:val="009A52E9"/>
    <w:rsid w:val="009C7590"/>
    <w:rsid w:val="009D488E"/>
    <w:rsid w:val="00A000F7"/>
    <w:rsid w:val="00A77134"/>
    <w:rsid w:val="00AA220A"/>
    <w:rsid w:val="00AA7231"/>
    <w:rsid w:val="00AB684D"/>
    <w:rsid w:val="00AD7C3F"/>
    <w:rsid w:val="00C02335"/>
    <w:rsid w:val="00C612FB"/>
    <w:rsid w:val="00C70644"/>
    <w:rsid w:val="00C9306A"/>
    <w:rsid w:val="00C930B7"/>
    <w:rsid w:val="00D44D10"/>
    <w:rsid w:val="00D57ADF"/>
    <w:rsid w:val="00D72BE7"/>
    <w:rsid w:val="00DE2D58"/>
    <w:rsid w:val="00E13F55"/>
    <w:rsid w:val="00F030FB"/>
    <w:rsid w:val="00F35CA3"/>
    <w:rsid w:val="00FA0B96"/>
    <w:rsid w:val="00FB4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1D82F"/>
  <w15:chartTrackingRefBased/>
  <w15:docId w15:val="{B4CEF0CC-9325-438F-9CD9-D612D7BFC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12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812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12E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12E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812E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812E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812E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812E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812E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2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12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12E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12E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812E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812E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812E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812E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812E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812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12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12E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12E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812EA"/>
    <w:pPr>
      <w:spacing w:before="160"/>
      <w:jc w:val="center"/>
    </w:pPr>
    <w:rPr>
      <w:i/>
      <w:iCs/>
      <w:color w:val="404040" w:themeColor="text1" w:themeTint="BF"/>
    </w:rPr>
  </w:style>
  <w:style w:type="character" w:customStyle="1" w:styleId="QuoteChar">
    <w:name w:val="Quote Char"/>
    <w:basedOn w:val="DefaultParagraphFont"/>
    <w:link w:val="Quote"/>
    <w:uiPriority w:val="29"/>
    <w:rsid w:val="003812EA"/>
    <w:rPr>
      <w:i/>
      <w:iCs/>
      <w:color w:val="404040" w:themeColor="text1" w:themeTint="BF"/>
    </w:rPr>
  </w:style>
  <w:style w:type="paragraph" w:styleId="ListParagraph">
    <w:name w:val="List Paragraph"/>
    <w:basedOn w:val="Normal"/>
    <w:uiPriority w:val="34"/>
    <w:qFormat/>
    <w:rsid w:val="003812EA"/>
    <w:pPr>
      <w:ind w:left="720"/>
      <w:contextualSpacing/>
    </w:pPr>
  </w:style>
  <w:style w:type="character" w:styleId="IntenseEmphasis">
    <w:name w:val="Intense Emphasis"/>
    <w:basedOn w:val="DefaultParagraphFont"/>
    <w:uiPriority w:val="21"/>
    <w:qFormat/>
    <w:rsid w:val="003812EA"/>
    <w:rPr>
      <w:i/>
      <w:iCs/>
      <w:color w:val="2F5496" w:themeColor="accent1" w:themeShade="BF"/>
    </w:rPr>
  </w:style>
  <w:style w:type="paragraph" w:styleId="IntenseQuote">
    <w:name w:val="Intense Quote"/>
    <w:basedOn w:val="Normal"/>
    <w:next w:val="Normal"/>
    <w:link w:val="IntenseQuoteChar"/>
    <w:uiPriority w:val="30"/>
    <w:qFormat/>
    <w:rsid w:val="003812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12EA"/>
    <w:rPr>
      <w:i/>
      <w:iCs/>
      <w:color w:val="2F5496" w:themeColor="accent1" w:themeShade="BF"/>
    </w:rPr>
  </w:style>
  <w:style w:type="character" w:styleId="IntenseReference">
    <w:name w:val="Intense Reference"/>
    <w:basedOn w:val="DefaultParagraphFont"/>
    <w:uiPriority w:val="32"/>
    <w:qFormat/>
    <w:rsid w:val="003812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3289">
      <w:bodyDiv w:val="1"/>
      <w:marLeft w:val="0"/>
      <w:marRight w:val="0"/>
      <w:marTop w:val="0"/>
      <w:marBottom w:val="0"/>
      <w:divBdr>
        <w:top w:val="none" w:sz="0" w:space="0" w:color="auto"/>
        <w:left w:val="none" w:sz="0" w:space="0" w:color="auto"/>
        <w:bottom w:val="none" w:sz="0" w:space="0" w:color="auto"/>
        <w:right w:val="none" w:sz="0" w:space="0" w:color="auto"/>
      </w:divBdr>
    </w:div>
    <w:div w:id="155540260">
      <w:bodyDiv w:val="1"/>
      <w:marLeft w:val="0"/>
      <w:marRight w:val="0"/>
      <w:marTop w:val="0"/>
      <w:marBottom w:val="0"/>
      <w:divBdr>
        <w:top w:val="none" w:sz="0" w:space="0" w:color="auto"/>
        <w:left w:val="none" w:sz="0" w:space="0" w:color="auto"/>
        <w:bottom w:val="none" w:sz="0" w:space="0" w:color="auto"/>
        <w:right w:val="none" w:sz="0" w:space="0" w:color="auto"/>
      </w:divBdr>
    </w:div>
    <w:div w:id="158229724">
      <w:bodyDiv w:val="1"/>
      <w:marLeft w:val="0"/>
      <w:marRight w:val="0"/>
      <w:marTop w:val="0"/>
      <w:marBottom w:val="0"/>
      <w:divBdr>
        <w:top w:val="none" w:sz="0" w:space="0" w:color="auto"/>
        <w:left w:val="none" w:sz="0" w:space="0" w:color="auto"/>
        <w:bottom w:val="none" w:sz="0" w:space="0" w:color="auto"/>
        <w:right w:val="none" w:sz="0" w:space="0" w:color="auto"/>
      </w:divBdr>
    </w:div>
    <w:div w:id="161552463">
      <w:bodyDiv w:val="1"/>
      <w:marLeft w:val="0"/>
      <w:marRight w:val="0"/>
      <w:marTop w:val="0"/>
      <w:marBottom w:val="0"/>
      <w:divBdr>
        <w:top w:val="none" w:sz="0" w:space="0" w:color="auto"/>
        <w:left w:val="none" w:sz="0" w:space="0" w:color="auto"/>
        <w:bottom w:val="none" w:sz="0" w:space="0" w:color="auto"/>
        <w:right w:val="none" w:sz="0" w:space="0" w:color="auto"/>
      </w:divBdr>
    </w:div>
    <w:div w:id="232083382">
      <w:bodyDiv w:val="1"/>
      <w:marLeft w:val="0"/>
      <w:marRight w:val="0"/>
      <w:marTop w:val="0"/>
      <w:marBottom w:val="0"/>
      <w:divBdr>
        <w:top w:val="none" w:sz="0" w:space="0" w:color="auto"/>
        <w:left w:val="none" w:sz="0" w:space="0" w:color="auto"/>
        <w:bottom w:val="none" w:sz="0" w:space="0" w:color="auto"/>
        <w:right w:val="none" w:sz="0" w:space="0" w:color="auto"/>
      </w:divBdr>
    </w:div>
    <w:div w:id="234051458">
      <w:bodyDiv w:val="1"/>
      <w:marLeft w:val="0"/>
      <w:marRight w:val="0"/>
      <w:marTop w:val="0"/>
      <w:marBottom w:val="0"/>
      <w:divBdr>
        <w:top w:val="none" w:sz="0" w:space="0" w:color="auto"/>
        <w:left w:val="none" w:sz="0" w:space="0" w:color="auto"/>
        <w:bottom w:val="none" w:sz="0" w:space="0" w:color="auto"/>
        <w:right w:val="none" w:sz="0" w:space="0" w:color="auto"/>
      </w:divBdr>
      <w:divsChild>
        <w:div w:id="261228904">
          <w:marLeft w:val="0"/>
          <w:marRight w:val="0"/>
          <w:marTop w:val="100"/>
          <w:marBottom w:val="100"/>
          <w:divBdr>
            <w:top w:val="none" w:sz="0" w:space="0" w:color="auto"/>
            <w:left w:val="none" w:sz="0" w:space="0" w:color="auto"/>
            <w:bottom w:val="none" w:sz="0" w:space="0" w:color="auto"/>
            <w:right w:val="none" w:sz="0" w:space="0" w:color="auto"/>
          </w:divBdr>
          <w:divsChild>
            <w:div w:id="1021396090">
              <w:marLeft w:val="0"/>
              <w:marRight w:val="0"/>
              <w:marTop w:val="750"/>
              <w:marBottom w:val="750"/>
              <w:divBdr>
                <w:top w:val="none" w:sz="0" w:space="0" w:color="auto"/>
                <w:left w:val="none" w:sz="0" w:space="0" w:color="auto"/>
                <w:bottom w:val="none" w:sz="0" w:space="0" w:color="auto"/>
                <w:right w:val="none" w:sz="0" w:space="0" w:color="auto"/>
              </w:divBdr>
              <w:divsChild>
                <w:div w:id="1922523815">
                  <w:marLeft w:val="0"/>
                  <w:marRight w:val="0"/>
                  <w:marTop w:val="0"/>
                  <w:marBottom w:val="0"/>
                  <w:divBdr>
                    <w:top w:val="none" w:sz="0" w:space="0" w:color="auto"/>
                    <w:left w:val="none" w:sz="0" w:space="0" w:color="auto"/>
                    <w:bottom w:val="none" w:sz="0" w:space="0" w:color="auto"/>
                    <w:right w:val="none" w:sz="0" w:space="0" w:color="auto"/>
                  </w:divBdr>
                  <w:divsChild>
                    <w:div w:id="733549562">
                      <w:marLeft w:val="0"/>
                      <w:marRight w:val="0"/>
                      <w:marTop w:val="0"/>
                      <w:marBottom w:val="0"/>
                      <w:divBdr>
                        <w:top w:val="none" w:sz="0" w:space="0" w:color="auto"/>
                        <w:left w:val="none" w:sz="0" w:space="0" w:color="auto"/>
                        <w:bottom w:val="none" w:sz="0" w:space="0" w:color="auto"/>
                        <w:right w:val="none" w:sz="0" w:space="0" w:color="auto"/>
                      </w:divBdr>
                      <w:divsChild>
                        <w:div w:id="208687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382428">
          <w:marLeft w:val="0"/>
          <w:marRight w:val="0"/>
          <w:marTop w:val="100"/>
          <w:marBottom w:val="100"/>
          <w:divBdr>
            <w:top w:val="dashed" w:sz="6" w:space="0" w:color="A8A8A8"/>
            <w:left w:val="none" w:sz="0" w:space="0" w:color="auto"/>
            <w:bottom w:val="none" w:sz="0" w:space="0" w:color="auto"/>
            <w:right w:val="none" w:sz="0" w:space="0" w:color="auto"/>
          </w:divBdr>
          <w:divsChild>
            <w:div w:id="910693255">
              <w:marLeft w:val="0"/>
              <w:marRight w:val="0"/>
              <w:marTop w:val="750"/>
              <w:marBottom w:val="750"/>
              <w:divBdr>
                <w:top w:val="none" w:sz="0" w:space="0" w:color="auto"/>
                <w:left w:val="none" w:sz="0" w:space="0" w:color="auto"/>
                <w:bottom w:val="none" w:sz="0" w:space="0" w:color="auto"/>
                <w:right w:val="none" w:sz="0" w:space="0" w:color="auto"/>
              </w:divBdr>
              <w:divsChild>
                <w:div w:id="516621270">
                  <w:marLeft w:val="0"/>
                  <w:marRight w:val="0"/>
                  <w:marTop w:val="0"/>
                  <w:marBottom w:val="0"/>
                  <w:divBdr>
                    <w:top w:val="none" w:sz="0" w:space="0" w:color="auto"/>
                    <w:left w:val="none" w:sz="0" w:space="0" w:color="auto"/>
                    <w:bottom w:val="none" w:sz="0" w:space="0" w:color="auto"/>
                    <w:right w:val="none" w:sz="0" w:space="0" w:color="auto"/>
                  </w:divBdr>
                  <w:divsChild>
                    <w:div w:id="1926841796">
                      <w:marLeft w:val="0"/>
                      <w:marRight w:val="0"/>
                      <w:marTop w:val="0"/>
                      <w:marBottom w:val="0"/>
                      <w:divBdr>
                        <w:top w:val="none" w:sz="0" w:space="0" w:color="auto"/>
                        <w:left w:val="none" w:sz="0" w:space="0" w:color="auto"/>
                        <w:bottom w:val="none" w:sz="0" w:space="0" w:color="auto"/>
                        <w:right w:val="none" w:sz="0" w:space="0" w:color="auto"/>
                      </w:divBdr>
                      <w:divsChild>
                        <w:div w:id="164962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2810865">
      <w:bodyDiv w:val="1"/>
      <w:marLeft w:val="0"/>
      <w:marRight w:val="0"/>
      <w:marTop w:val="0"/>
      <w:marBottom w:val="0"/>
      <w:divBdr>
        <w:top w:val="none" w:sz="0" w:space="0" w:color="auto"/>
        <w:left w:val="none" w:sz="0" w:space="0" w:color="auto"/>
        <w:bottom w:val="none" w:sz="0" w:space="0" w:color="auto"/>
        <w:right w:val="none" w:sz="0" w:space="0" w:color="auto"/>
      </w:divBdr>
    </w:div>
    <w:div w:id="409886856">
      <w:bodyDiv w:val="1"/>
      <w:marLeft w:val="0"/>
      <w:marRight w:val="0"/>
      <w:marTop w:val="0"/>
      <w:marBottom w:val="0"/>
      <w:divBdr>
        <w:top w:val="none" w:sz="0" w:space="0" w:color="auto"/>
        <w:left w:val="none" w:sz="0" w:space="0" w:color="auto"/>
        <w:bottom w:val="none" w:sz="0" w:space="0" w:color="auto"/>
        <w:right w:val="none" w:sz="0" w:space="0" w:color="auto"/>
      </w:divBdr>
    </w:div>
    <w:div w:id="609701095">
      <w:bodyDiv w:val="1"/>
      <w:marLeft w:val="0"/>
      <w:marRight w:val="0"/>
      <w:marTop w:val="0"/>
      <w:marBottom w:val="0"/>
      <w:divBdr>
        <w:top w:val="none" w:sz="0" w:space="0" w:color="auto"/>
        <w:left w:val="none" w:sz="0" w:space="0" w:color="auto"/>
        <w:bottom w:val="none" w:sz="0" w:space="0" w:color="auto"/>
        <w:right w:val="none" w:sz="0" w:space="0" w:color="auto"/>
      </w:divBdr>
    </w:div>
    <w:div w:id="659430946">
      <w:bodyDiv w:val="1"/>
      <w:marLeft w:val="0"/>
      <w:marRight w:val="0"/>
      <w:marTop w:val="0"/>
      <w:marBottom w:val="0"/>
      <w:divBdr>
        <w:top w:val="none" w:sz="0" w:space="0" w:color="auto"/>
        <w:left w:val="none" w:sz="0" w:space="0" w:color="auto"/>
        <w:bottom w:val="none" w:sz="0" w:space="0" w:color="auto"/>
        <w:right w:val="none" w:sz="0" w:space="0" w:color="auto"/>
      </w:divBdr>
    </w:div>
    <w:div w:id="712850281">
      <w:bodyDiv w:val="1"/>
      <w:marLeft w:val="0"/>
      <w:marRight w:val="0"/>
      <w:marTop w:val="0"/>
      <w:marBottom w:val="0"/>
      <w:divBdr>
        <w:top w:val="none" w:sz="0" w:space="0" w:color="auto"/>
        <w:left w:val="none" w:sz="0" w:space="0" w:color="auto"/>
        <w:bottom w:val="none" w:sz="0" w:space="0" w:color="auto"/>
        <w:right w:val="none" w:sz="0" w:space="0" w:color="auto"/>
      </w:divBdr>
      <w:divsChild>
        <w:div w:id="1688214551">
          <w:marLeft w:val="0"/>
          <w:marRight w:val="0"/>
          <w:marTop w:val="0"/>
          <w:marBottom w:val="0"/>
          <w:divBdr>
            <w:top w:val="none" w:sz="0" w:space="0" w:color="auto"/>
            <w:left w:val="none" w:sz="0" w:space="0" w:color="auto"/>
            <w:bottom w:val="none" w:sz="0" w:space="0" w:color="auto"/>
            <w:right w:val="none" w:sz="0" w:space="0" w:color="auto"/>
          </w:divBdr>
          <w:divsChild>
            <w:div w:id="97664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6217">
      <w:bodyDiv w:val="1"/>
      <w:marLeft w:val="0"/>
      <w:marRight w:val="0"/>
      <w:marTop w:val="0"/>
      <w:marBottom w:val="0"/>
      <w:divBdr>
        <w:top w:val="none" w:sz="0" w:space="0" w:color="auto"/>
        <w:left w:val="none" w:sz="0" w:space="0" w:color="auto"/>
        <w:bottom w:val="none" w:sz="0" w:space="0" w:color="auto"/>
        <w:right w:val="none" w:sz="0" w:space="0" w:color="auto"/>
      </w:divBdr>
    </w:div>
    <w:div w:id="796417062">
      <w:bodyDiv w:val="1"/>
      <w:marLeft w:val="0"/>
      <w:marRight w:val="0"/>
      <w:marTop w:val="0"/>
      <w:marBottom w:val="0"/>
      <w:divBdr>
        <w:top w:val="none" w:sz="0" w:space="0" w:color="auto"/>
        <w:left w:val="none" w:sz="0" w:space="0" w:color="auto"/>
        <w:bottom w:val="none" w:sz="0" w:space="0" w:color="auto"/>
        <w:right w:val="none" w:sz="0" w:space="0" w:color="auto"/>
      </w:divBdr>
    </w:div>
    <w:div w:id="809395931">
      <w:bodyDiv w:val="1"/>
      <w:marLeft w:val="0"/>
      <w:marRight w:val="0"/>
      <w:marTop w:val="0"/>
      <w:marBottom w:val="0"/>
      <w:divBdr>
        <w:top w:val="none" w:sz="0" w:space="0" w:color="auto"/>
        <w:left w:val="none" w:sz="0" w:space="0" w:color="auto"/>
        <w:bottom w:val="none" w:sz="0" w:space="0" w:color="auto"/>
        <w:right w:val="none" w:sz="0" w:space="0" w:color="auto"/>
      </w:divBdr>
    </w:div>
    <w:div w:id="865605760">
      <w:bodyDiv w:val="1"/>
      <w:marLeft w:val="0"/>
      <w:marRight w:val="0"/>
      <w:marTop w:val="0"/>
      <w:marBottom w:val="0"/>
      <w:divBdr>
        <w:top w:val="none" w:sz="0" w:space="0" w:color="auto"/>
        <w:left w:val="none" w:sz="0" w:space="0" w:color="auto"/>
        <w:bottom w:val="none" w:sz="0" w:space="0" w:color="auto"/>
        <w:right w:val="none" w:sz="0" w:space="0" w:color="auto"/>
      </w:divBdr>
    </w:div>
    <w:div w:id="865678073">
      <w:bodyDiv w:val="1"/>
      <w:marLeft w:val="0"/>
      <w:marRight w:val="0"/>
      <w:marTop w:val="0"/>
      <w:marBottom w:val="0"/>
      <w:divBdr>
        <w:top w:val="none" w:sz="0" w:space="0" w:color="auto"/>
        <w:left w:val="none" w:sz="0" w:space="0" w:color="auto"/>
        <w:bottom w:val="none" w:sz="0" w:space="0" w:color="auto"/>
        <w:right w:val="none" w:sz="0" w:space="0" w:color="auto"/>
      </w:divBdr>
    </w:div>
    <w:div w:id="1072393090">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2">
          <w:marLeft w:val="0"/>
          <w:marRight w:val="0"/>
          <w:marTop w:val="0"/>
          <w:marBottom w:val="0"/>
          <w:divBdr>
            <w:top w:val="none" w:sz="0" w:space="0" w:color="auto"/>
            <w:left w:val="none" w:sz="0" w:space="0" w:color="auto"/>
            <w:bottom w:val="none" w:sz="0" w:space="0" w:color="auto"/>
            <w:right w:val="none" w:sz="0" w:space="0" w:color="auto"/>
          </w:divBdr>
          <w:divsChild>
            <w:div w:id="208367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667655">
      <w:bodyDiv w:val="1"/>
      <w:marLeft w:val="0"/>
      <w:marRight w:val="0"/>
      <w:marTop w:val="0"/>
      <w:marBottom w:val="0"/>
      <w:divBdr>
        <w:top w:val="none" w:sz="0" w:space="0" w:color="auto"/>
        <w:left w:val="none" w:sz="0" w:space="0" w:color="auto"/>
        <w:bottom w:val="none" w:sz="0" w:space="0" w:color="auto"/>
        <w:right w:val="none" w:sz="0" w:space="0" w:color="auto"/>
      </w:divBdr>
      <w:divsChild>
        <w:div w:id="1026445959">
          <w:marLeft w:val="0"/>
          <w:marRight w:val="0"/>
          <w:marTop w:val="100"/>
          <w:marBottom w:val="100"/>
          <w:divBdr>
            <w:top w:val="none" w:sz="0" w:space="0" w:color="auto"/>
            <w:left w:val="none" w:sz="0" w:space="0" w:color="auto"/>
            <w:bottom w:val="none" w:sz="0" w:space="0" w:color="auto"/>
            <w:right w:val="none" w:sz="0" w:space="0" w:color="auto"/>
          </w:divBdr>
          <w:divsChild>
            <w:div w:id="1068570861">
              <w:marLeft w:val="0"/>
              <w:marRight w:val="0"/>
              <w:marTop w:val="750"/>
              <w:marBottom w:val="750"/>
              <w:divBdr>
                <w:top w:val="none" w:sz="0" w:space="0" w:color="auto"/>
                <w:left w:val="none" w:sz="0" w:space="0" w:color="auto"/>
                <w:bottom w:val="none" w:sz="0" w:space="0" w:color="auto"/>
                <w:right w:val="none" w:sz="0" w:space="0" w:color="auto"/>
              </w:divBdr>
              <w:divsChild>
                <w:div w:id="1864712085">
                  <w:marLeft w:val="0"/>
                  <w:marRight w:val="0"/>
                  <w:marTop w:val="0"/>
                  <w:marBottom w:val="0"/>
                  <w:divBdr>
                    <w:top w:val="none" w:sz="0" w:space="0" w:color="auto"/>
                    <w:left w:val="none" w:sz="0" w:space="0" w:color="auto"/>
                    <w:bottom w:val="none" w:sz="0" w:space="0" w:color="auto"/>
                    <w:right w:val="none" w:sz="0" w:space="0" w:color="auto"/>
                  </w:divBdr>
                  <w:divsChild>
                    <w:div w:id="1359625326">
                      <w:marLeft w:val="0"/>
                      <w:marRight w:val="0"/>
                      <w:marTop w:val="0"/>
                      <w:marBottom w:val="0"/>
                      <w:divBdr>
                        <w:top w:val="none" w:sz="0" w:space="0" w:color="auto"/>
                        <w:left w:val="none" w:sz="0" w:space="0" w:color="auto"/>
                        <w:bottom w:val="none" w:sz="0" w:space="0" w:color="auto"/>
                        <w:right w:val="none" w:sz="0" w:space="0" w:color="auto"/>
                      </w:divBdr>
                      <w:divsChild>
                        <w:div w:id="191033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49927">
          <w:marLeft w:val="0"/>
          <w:marRight w:val="0"/>
          <w:marTop w:val="100"/>
          <w:marBottom w:val="100"/>
          <w:divBdr>
            <w:top w:val="dashed" w:sz="6" w:space="0" w:color="A8A8A8"/>
            <w:left w:val="none" w:sz="0" w:space="0" w:color="auto"/>
            <w:bottom w:val="none" w:sz="0" w:space="0" w:color="auto"/>
            <w:right w:val="none" w:sz="0" w:space="0" w:color="auto"/>
          </w:divBdr>
          <w:divsChild>
            <w:div w:id="711272891">
              <w:marLeft w:val="0"/>
              <w:marRight w:val="0"/>
              <w:marTop w:val="750"/>
              <w:marBottom w:val="750"/>
              <w:divBdr>
                <w:top w:val="none" w:sz="0" w:space="0" w:color="auto"/>
                <w:left w:val="none" w:sz="0" w:space="0" w:color="auto"/>
                <w:bottom w:val="none" w:sz="0" w:space="0" w:color="auto"/>
                <w:right w:val="none" w:sz="0" w:space="0" w:color="auto"/>
              </w:divBdr>
              <w:divsChild>
                <w:div w:id="453910391">
                  <w:marLeft w:val="0"/>
                  <w:marRight w:val="0"/>
                  <w:marTop w:val="0"/>
                  <w:marBottom w:val="0"/>
                  <w:divBdr>
                    <w:top w:val="none" w:sz="0" w:space="0" w:color="auto"/>
                    <w:left w:val="none" w:sz="0" w:space="0" w:color="auto"/>
                    <w:bottom w:val="none" w:sz="0" w:space="0" w:color="auto"/>
                    <w:right w:val="none" w:sz="0" w:space="0" w:color="auto"/>
                  </w:divBdr>
                  <w:divsChild>
                    <w:div w:id="721560993">
                      <w:marLeft w:val="0"/>
                      <w:marRight w:val="0"/>
                      <w:marTop w:val="0"/>
                      <w:marBottom w:val="0"/>
                      <w:divBdr>
                        <w:top w:val="none" w:sz="0" w:space="0" w:color="auto"/>
                        <w:left w:val="none" w:sz="0" w:space="0" w:color="auto"/>
                        <w:bottom w:val="none" w:sz="0" w:space="0" w:color="auto"/>
                        <w:right w:val="none" w:sz="0" w:space="0" w:color="auto"/>
                      </w:divBdr>
                      <w:divsChild>
                        <w:div w:id="79629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237128">
      <w:bodyDiv w:val="1"/>
      <w:marLeft w:val="0"/>
      <w:marRight w:val="0"/>
      <w:marTop w:val="0"/>
      <w:marBottom w:val="0"/>
      <w:divBdr>
        <w:top w:val="none" w:sz="0" w:space="0" w:color="auto"/>
        <w:left w:val="none" w:sz="0" w:space="0" w:color="auto"/>
        <w:bottom w:val="none" w:sz="0" w:space="0" w:color="auto"/>
        <w:right w:val="none" w:sz="0" w:space="0" w:color="auto"/>
      </w:divBdr>
    </w:div>
    <w:div w:id="1312250444">
      <w:bodyDiv w:val="1"/>
      <w:marLeft w:val="0"/>
      <w:marRight w:val="0"/>
      <w:marTop w:val="0"/>
      <w:marBottom w:val="0"/>
      <w:divBdr>
        <w:top w:val="none" w:sz="0" w:space="0" w:color="auto"/>
        <w:left w:val="none" w:sz="0" w:space="0" w:color="auto"/>
        <w:bottom w:val="none" w:sz="0" w:space="0" w:color="auto"/>
        <w:right w:val="none" w:sz="0" w:space="0" w:color="auto"/>
      </w:divBdr>
    </w:div>
    <w:div w:id="1518082950">
      <w:bodyDiv w:val="1"/>
      <w:marLeft w:val="0"/>
      <w:marRight w:val="0"/>
      <w:marTop w:val="0"/>
      <w:marBottom w:val="0"/>
      <w:divBdr>
        <w:top w:val="none" w:sz="0" w:space="0" w:color="auto"/>
        <w:left w:val="none" w:sz="0" w:space="0" w:color="auto"/>
        <w:bottom w:val="none" w:sz="0" w:space="0" w:color="auto"/>
        <w:right w:val="none" w:sz="0" w:space="0" w:color="auto"/>
      </w:divBdr>
    </w:div>
    <w:div w:id="1519387382">
      <w:bodyDiv w:val="1"/>
      <w:marLeft w:val="0"/>
      <w:marRight w:val="0"/>
      <w:marTop w:val="0"/>
      <w:marBottom w:val="0"/>
      <w:divBdr>
        <w:top w:val="none" w:sz="0" w:space="0" w:color="auto"/>
        <w:left w:val="none" w:sz="0" w:space="0" w:color="auto"/>
        <w:bottom w:val="none" w:sz="0" w:space="0" w:color="auto"/>
        <w:right w:val="none" w:sz="0" w:space="0" w:color="auto"/>
      </w:divBdr>
    </w:div>
    <w:div w:id="1541625637">
      <w:bodyDiv w:val="1"/>
      <w:marLeft w:val="0"/>
      <w:marRight w:val="0"/>
      <w:marTop w:val="0"/>
      <w:marBottom w:val="0"/>
      <w:divBdr>
        <w:top w:val="none" w:sz="0" w:space="0" w:color="auto"/>
        <w:left w:val="none" w:sz="0" w:space="0" w:color="auto"/>
        <w:bottom w:val="none" w:sz="0" w:space="0" w:color="auto"/>
        <w:right w:val="none" w:sz="0" w:space="0" w:color="auto"/>
      </w:divBdr>
    </w:div>
    <w:div w:id="1840850072">
      <w:bodyDiv w:val="1"/>
      <w:marLeft w:val="0"/>
      <w:marRight w:val="0"/>
      <w:marTop w:val="0"/>
      <w:marBottom w:val="0"/>
      <w:divBdr>
        <w:top w:val="none" w:sz="0" w:space="0" w:color="auto"/>
        <w:left w:val="none" w:sz="0" w:space="0" w:color="auto"/>
        <w:bottom w:val="none" w:sz="0" w:space="0" w:color="auto"/>
        <w:right w:val="none" w:sz="0" w:space="0" w:color="auto"/>
      </w:divBdr>
    </w:div>
    <w:div w:id="189669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791</Words>
  <Characters>4515</Characters>
  <Application>Microsoft Office Word</Application>
  <DocSecurity>0</DocSecurity>
  <Lines>37</Lines>
  <Paragraphs>10</Paragraphs>
  <ScaleCrop>false</ScaleCrop>
  <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Hibbard</dc:creator>
  <cp:keywords/>
  <dc:description/>
  <cp:lastModifiedBy>Keith Hibbard</cp:lastModifiedBy>
  <cp:revision>2</cp:revision>
  <dcterms:created xsi:type="dcterms:W3CDTF">2025-05-08T20:00:00Z</dcterms:created>
  <dcterms:modified xsi:type="dcterms:W3CDTF">2025-05-08T20:00:00Z</dcterms:modified>
</cp:coreProperties>
</file>