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6276" w14:textId="1EB91158" w:rsidR="001968A4" w:rsidRDefault="001968A4">
      <w:r w:rsidRPr="001968A4">
        <w:drawing>
          <wp:inline distT="0" distB="0" distL="0" distR="0" wp14:anchorId="3CDB11A5" wp14:editId="54180FAC">
            <wp:extent cx="5943600" cy="3126740"/>
            <wp:effectExtent l="0" t="0" r="0" b="0"/>
            <wp:docPr id="13418093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093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A4"/>
    <w:rsid w:val="001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B2DEB"/>
  <w15:chartTrackingRefBased/>
  <w15:docId w15:val="{5EDCDA5D-C961-4579-B39E-6D43780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 Moore, Brandon</dc:creator>
  <cp:keywords/>
  <dc:description/>
  <cp:lastModifiedBy>Lawhorn Moore, Brandon</cp:lastModifiedBy>
  <cp:revision>1</cp:revision>
  <dcterms:created xsi:type="dcterms:W3CDTF">2024-02-03T22:52:00Z</dcterms:created>
  <dcterms:modified xsi:type="dcterms:W3CDTF">2024-02-03T22:53:00Z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10060b54-a98a-4fe3-9720-d0eaed589613</vt:lpwstr>
  </property>
</Properties>
</file>